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54" w:rsidRDefault="001A5554" w:rsidP="00F05FBD">
      <w:pPr>
        <w:jc w:val="both"/>
        <w:rPr>
          <w:lang w:val="en-US"/>
        </w:rPr>
      </w:pPr>
      <w:r>
        <w:rPr>
          <w:noProof/>
        </w:rP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s1026" type="#_x0000_t140" style="position:absolute;left:0;text-align:left;margin-left:0;margin-top:9pt;width:430.65pt;height:41pt;z-index:-251659264" wrapcoords="10236 1571 4252 2749 3424 3535 3462 7855 2935 14138 226 14924 -38 18851 113 20422 113 20422 21111 20422 21675 17280 21713 15709 21562 14138 18100 7855 18213 4713 15052 1964 10574 1571 10236 1571">
            <v:fill r:id="rId6" o:title="Весы" recolor="t" rotate="t" type="frame"/>
            <v:shadow on="t" opacity="52429f"/>
            <v:textpath style="font-family:&quot;Arial&quot;;font-style:italic;v-text-kern:t" trim="t" fitpath="t" string="Знаешь ли ты&#10;законы и свои права?"/>
            <w10:wrap type="through"/>
          </v:shape>
        </w:pict>
      </w:r>
    </w:p>
    <w:p w:rsidR="001A5554" w:rsidRDefault="001A5554" w:rsidP="00F05FBD">
      <w:pPr>
        <w:jc w:val="both"/>
        <w:rPr>
          <w:lang w:val="en-US"/>
        </w:rPr>
      </w:pPr>
    </w:p>
    <w:p w:rsidR="001A5554" w:rsidRDefault="001A5554" w:rsidP="00F05FBD">
      <w:pPr>
        <w:jc w:val="both"/>
        <w:rPr>
          <w:lang w:val="en-US"/>
        </w:rPr>
      </w:pPr>
    </w:p>
    <w:p w:rsidR="00D95708" w:rsidRDefault="00D95708" w:rsidP="00D95708">
      <w:pPr>
        <w:ind w:right="284"/>
        <w:jc w:val="both"/>
        <w:rPr>
          <w:b/>
          <w:lang w:val="en-US"/>
        </w:rPr>
      </w:pPr>
    </w:p>
    <w:p w:rsidR="00D95708" w:rsidRDefault="00526B36" w:rsidP="00D95708">
      <w:pPr>
        <w:ind w:right="284"/>
        <w:jc w:val="both"/>
        <w:rPr>
          <w:b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99060</wp:posOffset>
            </wp:positionV>
            <wp:extent cx="1824355" cy="2736215"/>
            <wp:effectExtent l="19050" t="0" r="4445" b="0"/>
            <wp:wrapThrough wrapText="bothSides">
              <wp:wrapPolygon edited="0">
                <wp:start x="-226" y="0"/>
                <wp:lineTo x="-226" y="21505"/>
                <wp:lineTo x="21653" y="21505"/>
                <wp:lineTo x="21653" y="0"/>
                <wp:lineTo x="-226" y="0"/>
              </wp:wrapPolygon>
            </wp:wrapThrough>
            <wp:docPr id="3" name="Рисунок 3" descr="49e861e2e3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9e861e2e35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273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2604" w:rsidRPr="001A5554" w:rsidRDefault="0006005F" w:rsidP="00D95708">
      <w:pPr>
        <w:ind w:right="284"/>
        <w:jc w:val="both"/>
        <w:rPr>
          <w:b/>
        </w:rPr>
      </w:pPr>
      <w:r w:rsidRPr="001A5554">
        <w:rPr>
          <w:b/>
        </w:rPr>
        <w:t xml:space="preserve">1. </w:t>
      </w:r>
      <w:r w:rsidR="00CB2604" w:rsidRPr="001A5554">
        <w:rPr>
          <w:b/>
        </w:rPr>
        <w:t>Каковы возрастные ограничения понятий «ребенок» и «подросток»?</w:t>
      </w:r>
    </w:p>
    <w:p w:rsidR="00CB2604" w:rsidRDefault="00CB2604" w:rsidP="00D95708">
      <w:pPr>
        <w:ind w:right="284"/>
        <w:jc w:val="both"/>
      </w:pPr>
    </w:p>
    <w:p w:rsidR="00CB2604" w:rsidRDefault="00CB2604" w:rsidP="00D95708">
      <w:pPr>
        <w:ind w:right="284" w:firstLine="709"/>
        <w:jc w:val="both"/>
      </w:pPr>
      <w:r>
        <w:t>Согласно ст. 1 Закона Республики Беларусь «О правах ребенка…»: «…</w:t>
      </w:r>
      <w:r w:rsidRPr="00E3754E">
        <w:rPr>
          <w:i/>
        </w:rPr>
        <w:t>под ребенком понимается</w:t>
      </w:r>
      <w:r>
        <w:t xml:space="preserve"> физическое лицо до достижения им возраста восемнадцати лет (совершеннолетия), если по закону оно раньше не приобрело гражданскую дееспособность в полном объеме». Статья 179 Кодекса Республики Беларусь о браке и семье определяет возрастные границы несовершеннолетнего: «Лицо с момента рождения до достижения им восемнадцати лет считается несовершеннолетним. Ребенок до достижения им четырнадцати лет считается малолетним. Несовершеннолетний в возрасте от четырнадцати до восемнадцати лет считается </w:t>
      </w:r>
      <w:r w:rsidRPr="00E3754E">
        <w:rPr>
          <w:i/>
        </w:rPr>
        <w:t>подростком</w:t>
      </w:r>
      <w:r>
        <w:t>».</w:t>
      </w:r>
    </w:p>
    <w:p w:rsidR="00D95708" w:rsidRDefault="00D95708" w:rsidP="00D95708">
      <w:pPr>
        <w:ind w:right="284"/>
        <w:jc w:val="both"/>
        <w:rPr>
          <w:b/>
          <w:lang w:val="en-US"/>
        </w:rPr>
      </w:pPr>
    </w:p>
    <w:p w:rsidR="00CB2604" w:rsidRPr="001A5554" w:rsidRDefault="0006005F" w:rsidP="00D95708">
      <w:pPr>
        <w:ind w:right="284"/>
        <w:jc w:val="both"/>
        <w:rPr>
          <w:b/>
        </w:rPr>
      </w:pPr>
      <w:r w:rsidRPr="001A5554">
        <w:rPr>
          <w:b/>
        </w:rPr>
        <w:t xml:space="preserve">2. </w:t>
      </w:r>
      <w:r w:rsidR="00CB2604" w:rsidRPr="001A5554">
        <w:rPr>
          <w:b/>
        </w:rPr>
        <w:t>Разрешено ли пребывание в общественных местах (на улице, в парках) без сопровождения взрослых? С какого возраста?</w:t>
      </w:r>
    </w:p>
    <w:p w:rsidR="00CB2604" w:rsidRDefault="00CB2604" w:rsidP="00D95708">
      <w:pPr>
        <w:ind w:right="284"/>
        <w:jc w:val="both"/>
      </w:pPr>
    </w:p>
    <w:p w:rsidR="00CB2604" w:rsidRDefault="00CB2604" w:rsidP="00D95708">
      <w:pPr>
        <w:ind w:right="284" w:firstLine="709"/>
        <w:jc w:val="both"/>
      </w:pPr>
      <w:r>
        <w:t xml:space="preserve">В каждом регионе нашей страны приняты решения, которые регулируют пребывание несовершеннолетних в общественных местах. Например, согласно решению Минского городского совета от 14.03.1995 №419 </w:t>
      </w:r>
      <w:r w:rsidRPr="00841CE9">
        <w:rPr>
          <w:b/>
        </w:rPr>
        <w:t>запрещено</w:t>
      </w:r>
      <w:r>
        <w:t xml:space="preserve"> пребывание детей в возрасте </w:t>
      </w:r>
      <w:r w:rsidRPr="00841CE9">
        <w:rPr>
          <w:b/>
        </w:rPr>
        <w:t>до 18 лет</w:t>
      </w:r>
      <w:r w:rsidRPr="00841CE9">
        <w:rPr>
          <w:i/>
        </w:rPr>
        <w:t xml:space="preserve"> на улице и в общественных местах без сопровождения взрослых </w:t>
      </w:r>
      <w:r w:rsidRPr="00841CE9">
        <w:rPr>
          <w:b/>
        </w:rPr>
        <w:t>после 23 часов</w:t>
      </w:r>
      <w:r>
        <w:t>.</w:t>
      </w:r>
    </w:p>
    <w:p w:rsidR="00CB2604" w:rsidRDefault="00CB2604" w:rsidP="00D95708">
      <w:pPr>
        <w:ind w:right="284"/>
        <w:jc w:val="both"/>
      </w:pPr>
      <w:r>
        <w:t xml:space="preserve"> </w:t>
      </w:r>
    </w:p>
    <w:p w:rsidR="00CB2604" w:rsidRPr="001A5554" w:rsidRDefault="0006005F" w:rsidP="00D95708">
      <w:pPr>
        <w:ind w:right="284"/>
        <w:jc w:val="both"/>
        <w:rPr>
          <w:b/>
        </w:rPr>
      </w:pPr>
      <w:r w:rsidRPr="001A5554">
        <w:rPr>
          <w:b/>
        </w:rPr>
        <w:t xml:space="preserve">3. </w:t>
      </w:r>
      <w:r w:rsidR="00CB2604" w:rsidRPr="001A5554">
        <w:rPr>
          <w:b/>
        </w:rPr>
        <w:t>Разрешено ли пребывание в местах, представляющих опасность для детей и подростков (например, в местах нахождения лиц, занимающихся проституцией)? Какие места считаются представляющими опасность для детей и подростков?</w:t>
      </w:r>
    </w:p>
    <w:p w:rsidR="00CB2604" w:rsidRDefault="00CB2604" w:rsidP="00D95708">
      <w:pPr>
        <w:ind w:right="284"/>
        <w:jc w:val="both"/>
      </w:pPr>
    </w:p>
    <w:p w:rsidR="00CB2604" w:rsidRDefault="00CB2604" w:rsidP="00D95708">
      <w:pPr>
        <w:ind w:right="284" w:firstLine="709"/>
        <w:jc w:val="both"/>
      </w:pPr>
      <w:r>
        <w:t xml:space="preserve">Закон Республики Беларусь «Об основах системы профилактики безнадзорности и правонарушений несовершеннолетних» определяет </w:t>
      </w:r>
      <w:r w:rsidRPr="00841CE9">
        <w:rPr>
          <w:i/>
        </w:rPr>
        <w:t>несовершеннолетнего, находящегося в социально опасном положении</w:t>
      </w:r>
      <w:r>
        <w:t xml:space="preserve"> как «лицо в возрасте до восемнадцати лет, которое вследствие безнадзорности и беспризорности находится в обстановке, представляющей опасность для его жизни или здоровья, либо не отвечающей требованиям к его воспитанию или содержанию, либо совершает правонарушения или иные антиобщественные действия».</w:t>
      </w:r>
    </w:p>
    <w:p w:rsidR="00CB2604" w:rsidRDefault="00CB2604" w:rsidP="00D95708">
      <w:pPr>
        <w:ind w:right="284"/>
        <w:jc w:val="both"/>
      </w:pPr>
      <w:r>
        <w:t xml:space="preserve"> </w:t>
      </w:r>
    </w:p>
    <w:p w:rsidR="00CB2604" w:rsidRPr="001A5554" w:rsidRDefault="0006005F" w:rsidP="00D95708">
      <w:pPr>
        <w:ind w:right="284"/>
        <w:jc w:val="both"/>
        <w:rPr>
          <w:b/>
        </w:rPr>
      </w:pPr>
      <w:r w:rsidRPr="001A5554">
        <w:rPr>
          <w:b/>
        </w:rPr>
        <w:t xml:space="preserve">4. </w:t>
      </w:r>
      <w:r w:rsidR="00CB2604" w:rsidRPr="001A5554">
        <w:rPr>
          <w:b/>
        </w:rPr>
        <w:t>Разрешено ли пребывание детей в кафе и ресторанах? С какого возраста? Разрешено ли пребывание детей и подростков в кафе и ресторанах в сопровождении взрослых? С какого возраста?</w:t>
      </w:r>
    </w:p>
    <w:p w:rsidR="00CB2604" w:rsidRDefault="00CB2604" w:rsidP="00D95708">
      <w:pPr>
        <w:ind w:right="284"/>
        <w:jc w:val="both"/>
      </w:pPr>
    </w:p>
    <w:p w:rsidR="00CB2604" w:rsidRDefault="00CB2604" w:rsidP="00D95708">
      <w:pPr>
        <w:ind w:right="284" w:firstLine="709"/>
        <w:jc w:val="both"/>
      </w:pPr>
      <w:r>
        <w:t xml:space="preserve">Пребывание детей и подростков в общественных местах, в том числе в кафе и ресторанах, регулируется решением местного исполнительного и распорядительного органа о </w:t>
      </w:r>
      <w:r w:rsidRPr="00841CE9">
        <w:rPr>
          <w:i/>
        </w:rPr>
        <w:t>запрещении пребывания детей и подростков на улице и в общественных местах без сопровождения взрослых после установленного времени</w:t>
      </w:r>
      <w:r>
        <w:t>.</w:t>
      </w:r>
    </w:p>
    <w:p w:rsidR="00841CE9" w:rsidRDefault="00CB2604" w:rsidP="00D95708">
      <w:pPr>
        <w:ind w:right="284"/>
        <w:jc w:val="both"/>
        <w:rPr>
          <w:lang w:val="en-US"/>
        </w:rPr>
      </w:pPr>
      <w:r>
        <w:t xml:space="preserve"> </w:t>
      </w:r>
    </w:p>
    <w:p w:rsidR="00841CE9" w:rsidRDefault="00841CE9" w:rsidP="00D95708">
      <w:pPr>
        <w:ind w:right="284"/>
        <w:jc w:val="both"/>
        <w:rPr>
          <w:lang w:val="en-US"/>
        </w:rPr>
      </w:pPr>
    </w:p>
    <w:p w:rsidR="00CB2604" w:rsidRPr="001A5554" w:rsidRDefault="0006005F" w:rsidP="00D95708">
      <w:pPr>
        <w:ind w:right="284"/>
        <w:jc w:val="both"/>
        <w:rPr>
          <w:b/>
        </w:rPr>
      </w:pPr>
      <w:r w:rsidRPr="001A5554">
        <w:rPr>
          <w:b/>
        </w:rPr>
        <w:lastRenderedPageBreak/>
        <w:t xml:space="preserve">5. </w:t>
      </w:r>
      <w:r w:rsidR="00CB2604" w:rsidRPr="001A5554">
        <w:rPr>
          <w:b/>
        </w:rPr>
        <w:t>Разрешено ли пребывание детей и подростков в ночных барах, ночных клубах и сходных увеселительных заведениях? С какого возраста?</w:t>
      </w:r>
    </w:p>
    <w:p w:rsidR="00CB2604" w:rsidRDefault="00CB2604" w:rsidP="00D95708">
      <w:pPr>
        <w:ind w:right="284"/>
        <w:jc w:val="both"/>
      </w:pPr>
    </w:p>
    <w:p w:rsidR="00CB2604" w:rsidRDefault="00CB2604" w:rsidP="00D95708">
      <w:pPr>
        <w:ind w:right="284" w:firstLine="709"/>
        <w:jc w:val="both"/>
      </w:pPr>
      <w:r>
        <w:t xml:space="preserve">На основании региональных решений </w:t>
      </w:r>
      <w:r w:rsidRPr="00841CE9">
        <w:rPr>
          <w:i/>
        </w:rPr>
        <w:t>запрещено пребывание детей и подростков в общественных местах без сопровождения взрослых в ночное время</w:t>
      </w:r>
      <w:r>
        <w:t>.</w:t>
      </w:r>
    </w:p>
    <w:p w:rsidR="00D95708" w:rsidRDefault="00CB2604" w:rsidP="00D95708">
      <w:pPr>
        <w:ind w:right="284"/>
        <w:jc w:val="both"/>
        <w:rPr>
          <w:b/>
          <w:lang w:val="en-US"/>
        </w:rPr>
      </w:pPr>
      <w:r>
        <w:t xml:space="preserve"> </w:t>
      </w:r>
    </w:p>
    <w:p w:rsidR="00CB2604" w:rsidRPr="001A5554" w:rsidRDefault="0006005F" w:rsidP="00D95708">
      <w:pPr>
        <w:ind w:right="284"/>
        <w:jc w:val="both"/>
        <w:rPr>
          <w:b/>
        </w:rPr>
      </w:pPr>
      <w:r w:rsidRPr="001A5554">
        <w:rPr>
          <w:b/>
        </w:rPr>
        <w:t xml:space="preserve">6. </w:t>
      </w:r>
      <w:r w:rsidR="00CB2604" w:rsidRPr="001A5554">
        <w:rPr>
          <w:b/>
        </w:rPr>
        <w:t>Разрешено ли присутствие детей и подростков на вечерах танцев (дискотеках)? С какого возраста? Разрешено ли присутствие детей и подростков на вечерах танцев (дискотеках) в сопровождении взрослых? С какого возраста?</w:t>
      </w:r>
    </w:p>
    <w:p w:rsidR="00CB2604" w:rsidRDefault="00CB2604" w:rsidP="00D95708">
      <w:pPr>
        <w:ind w:right="284"/>
        <w:jc w:val="both"/>
      </w:pPr>
    </w:p>
    <w:p w:rsidR="00CB2604" w:rsidRDefault="00CB2604" w:rsidP="00D95708">
      <w:pPr>
        <w:ind w:right="284" w:firstLine="709"/>
        <w:jc w:val="both"/>
      </w:pPr>
      <w:r>
        <w:t xml:space="preserve">Присутствие детей и подростков на вечерах танцев (дискотеках) регулируется решением местного исполнительного и распорядительного органа о </w:t>
      </w:r>
      <w:r w:rsidRPr="00841CE9">
        <w:rPr>
          <w:i/>
        </w:rPr>
        <w:t>запрещении пребывания детей и подростков на улице и в общественных местах без сопровождения взрослых после установленного времени</w:t>
      </w:r>
      <w:r>
        <w:t>.</w:t>
      </w:r>
    </w:p>
    <w:p w:rsidR="00CB2604" w:rsidRDefault="00CB2604" w:rsidP="00D95708">
      <w:pPr>
        <w:ind w:right="284"/>
        <w:jc w:val="both"/>
      </w:pPr>
      <w:r>
        <w:t xml:space="preserve"> </w:t>
      </w:r>
    </w:p>
    <w:p w:rsidR="00CB2604" w:rsidRDefault="0006005F" w:rsidP="00D95708">
      <w:pPr>
        <w:ind w:right="284"/>
        <w:jc w:val="both"/>
      </w:pPr>
      <w:r w:rsidRPr="001A5554">
        <w:rPr>
          <w:b/>
        </w:rPr>
        <w:t xml:space="preserve">7. </w:t>
      </w:r>
      <w:r w:rsidR="00CB2604" w:rsidRPr="001A5554">
        <w:rPr>
          <w:b/>
        </w:rPr>
        <w:t>Разрешены ли продажа/потребление детьми и подростками водки либо подобных крепких спиртных напитков? С какого возраста? Разрешены ли продажа/потребление</w:t>
      </w:r>
      <w:r w:rsidR="00CB2604">
        <w:t xml:space="preserve"> иных алкогольных напитков (вино, пиво и т.д.) детьми и подростками? С какого возраста?</w:t>
      </w:r>
    </w:p>
    <w:p w:rsidR="00CB2604" w:rsidRDefault="00CB2604" w:rsidP="00D95708">
      <w:pPr>
        <w:ind w:right="284"/>
        <w:jc w:val="both"/>
      </w:pPr>
    </w:p>
    <w:p w:rsidR="00CB2604" w:rsidRDefault="00CB2604" w:rsidP="00D95708">
      <w:pPr>
        <w:ind w:right="284" w:firstLine="709"/>
        <w:jc w:val="both"/>
      </w:pPr>
      <w:r>
        <w:t xml:space="preserve">Продажа спиртных напитков регулируется Законом Республики Беларусь «О государственном регулировании производства и оборота алкогольной продукции» от 30.06.1998. Согласно Закону продажа крепких алкогольных напитков (включая вина) запрещена лицам, не достигшим 18-летнего возраста. Продажа пива регламентируется Приказом Министерства торговли от 07.06.1999 №62 «основные правила ведения розничной торговли и торгово-производственной деятельности», согласно которому </w:t>
      </w:r>
      <w:r w:rsidRPr="00841CE9">
        <w:rPr>
          <w:i/>
        </w:rPr>
        <w:t>продажа пива разрешена лицам, достигшим 18-летнего возраста</w:t>
      </w:r>
      <w:r>
        <w:t>.</w:t>
      </w:r>
    </w:p>
    <w:p w:rsidR="00CB2604" w:rsidRDefault="00CB2604" w:rsidP="00D95708">
      <w:pPr>
        <w:ind w:right="284"/>
        <w:jc w:val="both"/>
      </w:pPr>
      <w:r>
        <w:t xml:space="preserve"> </w:t>
      </w:r>
    </w:p>
    <w:p w:rsidR="00CB2604" w:rsidRPr="001A5554" w:rsidRDefault="0006005F" w:rsidP="00D95708">
      <w:pPr>
        <w:ind w:right="284"/>
        <w:jc w:val="both"/>
        <w:rPr>
          <w:b/>
        </w:rPr>
      </w:pPr>
      <w:r w:rsidRPr="001A5554">
        <w:rPr>
          <w:b/>
        </w:rPr>
        <w:t xml:space="preserve">8. </w:t>
      </w:r>
      <w:r w:rsidR="00CB2604" w:rsidRPr="001A5554">
        <w:rPr>
          <w:b/>
        </w:rPr>
        <w:t>Какие ограничения на посещение киносеансов существуют для детей и подростков? Какие возрастные категории имеются?</w:t>
      </w:r>
    </w:p>
    <w:p w:rsidR="00CB2604" w:rsidRDefault="00CB2604" w:rsidP="00D95708">
      <w:pPr>
        <w:ind w:right="284"/>
        <w:jc w:val="both"/>
      </w:pPr>
    </w:p>
    <w:p w:rsidR="00CB2604" w:rsidRDefault="00CB2604" w:rsidP="00D95708">
      <w:pPr>
        <w:ind w:right="284" w:firstLine="709"/>
        <w:jc w:val="both"/>
      </w:pPr>
      <w:r>
        <w:t>Согласно Приказу Министерства культуры от 04.02.1999 №42 (п. 1.10) существуют следующие ограничения на просмотр фильмов:</w:t>
      </w:r>
    </w:p>
    <w:p w:rsidR="00CB2604" w:rsidRDefault="00CB2604" w:rsidP="00D95708">
      <w:pPr>
        <w:ind w:right="284"/>
        <w:jc w:val="both"/>
      </w:pPr>
      <w:r>
        <w:t>**</w:t>
      </w:r>
      <w:r w:rsidRPr="00841CE9">
        <w:rPr>
          <w:i/>
        </w:rPr>
        <w:t xml:space="preserve"> разрешен</w:t>
      </w:r>
      <w:r>
        <w:t xml:space="preserve"> показ фильма детям </w:t>
      </w:r>
      <w:r w:rsidRPr="00841CE9">
        <w:rPr>
          <w:i/>
        </w:rPr>
        <w:t>до 16 лет с родителями или педагогами</w:t>
      </w:r>
      <w:r>
        <w:t>;</w:t>
      </w:r>
    </w:p>
    <w:p w:rsidR="00CB2604" w:rsidRDefault="00CB2604" w:rsidP="00D95708">
      <w:pPr>
        <w:ind w:right="284"/>
        <w:jc w:val="both"/>
      </w:pPr>
      <w:r>
        <w:t xml:space="preserve">*** запрещен показ фильма детям </w:t>
      </w:r>
      <w:r w:rsidRPr="00841CE9">
        <w:rPr>
          <w:i/>
        </w:rPr>
        <w:t>до 16 лет;</w:t>
      </w:r>
    </w:p>
    <w:p w:rsidR="00CB2604" w:rsidRDefault="00CB2604" w:rsidP="00D95708">
      <w:pPr>
        <w:ind w:right="284"/>
        <w:jc w:val="both"/>
      </w:pPr>
      <w:r>
        <w:t xml:space="preserve">**** запрещен показ фильма детям </w:t>
      </w:r>
      <w:r w:rsidRPr="00841CE9">
        <w:rPr>
          <w:i/>
        </w:rPr>
        <w:t>до 18 лет</w:t>
      </w:r>
      <w:r>
        <w:t>.</w:t>
      </w:r>
    </w:p>
    <w:p w:rsidR="001A5554" w:rsidRDefault="001A5554" w:rsidP="00D95708">
      <w:pPr>
        <w:ind w:right="284"/>
        <w:jc w:val="both"/>
        <w:rPr>
          <w:b/>
          <w:lang w:val="en-US"/>
        </w:rPr>
      </w:pPr>
    </w:p>
    <w:p w:rsidR="00CB2604" w:rsidRPr="001A5554" w:rsidRDefault="0006005F" w:rsidP="00D95708">
      <w:pPr>
        <w:ind w:right="284"/>
        <w:jc w:val="both"/>
        <w:rPr>
          <w:b/>
        </w:rPr>
      </w:pPr>
      <w:r w:rsidRPr="001A5554">
        <w:rPr>
          <w:b/>
        </w:rPr>
        <w:t xml:space="preserve">9. </w:t>
      </w:r>
      <w:r w:rsidR="00CB2604" w:rsidRPr="001A5554">
        <w:rPr>
          <w:b/>
        </w:rPr>
        <w:t>Разрешено ли посещение детьми и подростками игорных заведений? С какого возраста?</w:t>
      </w:r>
    </w:p>
    <w:p w:rsidR="00CB2604" w:rsidRDefault="00CB2604" w:rsidP="00D95708">
      <w:pPr>
        <w:ind w:right="284"/>
        <w:jc w:val="both"/>
      </w:pPr>
    </w:p>
    <w:p w:rsidR="00CB2604" w:rsidRDefault="00CB2604" w:rsidP="00D95708">
      <w:pPr>
        <w:ind w:right="284" w:firstLine="709"/>
        <w:jc w:val="both"/>
      </w:pPr>
      <w:r>
        <w:t xml:space="preserve">Согласно Указу Президента Республики Беларусь от 20.09.1999 №548 «Об утверждении Порядка осуществления игорного бизнеса на территории Республики Беларусь» </w:t>
      </w:r>
      <w:r w:rsidRPr="00841CE9">
        <w:rPr>
          <w:i/>
        </w:rPr>
        <w:t>запрещено посещение игорных заведений, где организуются и проводятся азартные игры, лицам в возрасте до 18 лет</w:t>
      </w:r>
      <w:r>
        <w:t>.</w:t>
      </w:r>
    </w:p>
    <w:p w:rsidR="00CB2604" w:rsidRPr="001A5554" w:rsidRDefault="00CB2604" w:rsidP="00D95708">
      <w:pPr>
        <w:ind w:right="284"/>
        <w:jc w:val="both"/>
      </w:pPr>
      <w:r w:rsidRPr="001A5554">
        <w:rPr>
          <w:b/>
        </w:rPr>
        <w:t xml:space="preserve"> </w:t>
      </w:r>
    </w:p>
    <w:p w:rsidR="00CB2604" w:rsidRPr="001A5554" w:rsidRDefault="0006005F" w:rsidP="00D95708">
      <w:pPr>
        <w:ind w:right="284"/>
        <w:jc w:val="both"/>
        <w:rPr>
          <w:b/>
        </w:rPr>
      </w:pPr>
      <w:r w:rsidRPr="001A5554">
        <w:rPr>
          <w:b/>
        </w:rPr>
        <w:t xml:space="preserve">10. </w:t>
      </w:r>
      <w:r w:rsidR="00CB2604" w:rsidRPr="001A5554">
        <w:rPr>
          <w:b/>
        </w:rPr>
        <w:t>Разрешено ли курение детей и подростков в общественных местах? С какого возраста?</w:t>
      </w:r>
    </w:p>
    <w:p w:rsidR="00CB2604" w:rsidRDefault="00CB2604" w:rsidP="00D95708">
      <w:pPr>
        <w:ind w:right="284"/>
        <w:jc w:val="both"/>
      </w:pPr>
    </w:p>
    <w:p w:rsidR="00D87D63" w:rsidRPr="00841CE9" w:rsidRDefault="00CB2604" w:rsidP="00ED3E8A">
      <w:pPr>
        <w:ind w:right="284" w:firstLine="709"/>
        <w:jc w:val="both"/>
        <w:rPr>
          <w:i/>
        </w:rPr>
      </w:pPr>
      <w:r>
        <w:t xml:space="preserve">Декрет Президента Республики Беларусь от 17.12.2002 №28 «О государственном регулировании производства, оборота, рекламы и потребления табачного сырья» </w:t>
      </w:r>
      <w:r w:rsidRPr="00841CE9">
        <w:rPr>
          <w:i/>
        </w:rPr>
        <w:t>запрещает курение в общественных местах (независимо от возраста).</w:t>
      </w:r>
    </w:p>
    <w:sectPr w:rsidR="00D87D63" w:rsidRPr="00841CE9" w:rsidSect="00D95708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8" w:footer="708" w:gutter="0"/>
      <w:pgBorders w:offsetFrom="page">
        <w:top w:val="partyFavor" w:sz="31" w:space="24" w:color="auto"/>
        <w:left w:val="partyFavor" w:sz="31" w:space="24" w:color="auto"/>
        <w:bottom w:val="partyFavor" w:sz="31" w:space="24" w:color="auto"/>
        <w:right w:val="partyFavor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3DA" w:rsidRDefault="005973DA">
      <w:r>
        <w:separator/>
      </w:r>
    </w:p>
  </w:endnote>
  <w:endnote w:type="continuationSeparator" w:id="1">
    <w:p w:rsidR="005973DA" w:rsidRDefault="00597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3DA" w:rsidRDefault="005973DA">
      <w:r>
        <w:separator/>
      </w:r>
    </w:p>
  </w:footnote>
  <w:footnote w:type="continuationSeparator" w:id="1">
    <w:p w:rsidR="005973DA" w:rsidRDefault="00597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4E" w:rsidRDefault="00E3754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7.7pt;height:701.6pt;z-index:-251658752;mso-position-horizontal:center;mso-position-horizontal-relative:margin;mso-position-vertical:center;mso-position-vertical-relative:margin" o:allowincell="f">
          <v:imagedata r:id="rId1" o:title="49e861e2e35c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4E" w:rsidRDefault="00E3754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67.7pt;height:701.6pt;z-index:-251657728;mso-position-horizontal:center;mso-position-horizontal-relative:margin;mso-position-vertical:center;mso-position-vertical-relative:margin" o:allowincell="f">
          <v:imagedata r:id="rId1" o:title="49e861e2e35c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4E" w:rsidRDefault="00E3754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7.7pt;height:701.6pt;z-index:-251659776;mso-position-horizontal:center;mso-position-horizontal-relative:margin;mso-position-vertical:center;mso-position-vertical-relative:margin" o:allowincell="f">
          <v:imagedata r:id="rId1" o:title="49e861e2e35c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B2604"/>
    <w:rsid w:val="00022423"/>
    <w:rsid w:val="00041BE4"/>
    <w:rsid w:val="0006005F"/>
    <w:rsid w:val="001A5554"/>
    <w:rsid w:val="001C1D65"/>
    <w:rsid w:val="002159B0"/>
    <w:rsid w:val="00343063"/>
    <w:rsid w:val="00526B36"/>
    <w:rsid w:val="005973DA"/>
    <w:rsid w:val="007A0C46"/>
    <w:rsid w:val="00841CE9"/>
    <w:rsid w:val="00A756F6"/>
    <w:rsid w:val="00A83EAA"/>
    <w:rsid w:val="00C31D6B"/>
    <w:rsid w:val="00CB2604"/>
    <w:rsid w:val="00D87D63"/>
    <w:rsid w:val="00D95708"/>
    <w:rsid w:val="00E3754E"/>
    <w:rsid w:val="00ED3E8A"/>
    <w:rsid w:val="00F05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D3E8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D3E8A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Правовой уголок</vt:lpstr>
    </vt:vector>
  </TitlesOfParts>
  <Company>SaM-Solutions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Правовой уголок</dc:title>
  <dc:subject/>
  <dc:creator>SamLab.ws</dc:creator>
  <cp:keywords/>
  <dc:description/>
  <cp:lastModifiedBy>User</cp:lastModifiedBy>
  <cp:revision>2</cp:revision>
  <dcterms:created xsi:type="dcterms:W3CDTF">2011-04-22T07:54:00Z</dcterms:created>
  <dcterms:modified xsi:type="dcterms:W3CDTF">2011-04-22T07:54:00Z</dcterms:modified>
</cp:coreProperties>
</file>